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6E" w:rsidRPr="00474502" w:rsidRDefault="00E21E6E" w:rsidP="00E21E6E">
      <w:pPr>
        <w:spacing w:after="0"/>
        <w:rPr>
          <w:rFonts w:asciiTheme="minorHAnsi" w:hAnsiTheme="minorHAnsi"/>
          <w:b/>
          <w:i/>
        </w:rPr>
      </w:pPr>
      <w:r w:rsidRPr="00474502">
        <w:rPr>
          <w:rFonts w:asciiTheme="minorHAnsi" w:hAnsiTheme="minorHAnsi"/>
          <w:b/>
          <w:i/>
        </w:rPr>
        <w:t>Gummibärchen-Spiel</w:t>
      </w:r>
    </w:p>
    <w:p w:rsidR="00E21E6E" w:rsidRPr="0062441B" w:rsidRDefault="00E21E6E" w:rsidP="00E21E6E">
      <w:pPr>
        <w:spacing w:after="0"/>
        <w:rPr>
          <w:rFonts w:asciiTheme="minorHAnsi" w:hAnsiTheme="minorHAnsi"/>
        </w:rPr>
      </w:pPr>
      <w:r w:rsidRPr="0062441B">
        <w:rPr>
          <w:rFonts w:asciiTheme="minorHAnsi" w:hAnsiTheme="minorHAnsi"/>
        </w:rPr>
        <w:t>Erklärung: „Wir spielen jetzt ein Spiel. Es gelingt nur, wenn alle gut zusammenarbeiten und sich ergänzen.</w:t>
      </w:r>
    </w:p>
    <w:p w:rsidR="00E21E6E" w:rsidRPr="0062441B" w:rsidRDefault="00E21E6E" w:rsidP="00E21E6E">
      <w:pPr>
        <w:spacing w:after="0"/>
        <w:rPr>
          <w:rFonts w:asciiTheme="minorHAnsi" w:hAnsiTheme="minorHAnsi"/>
        </w:rPr>
      </w:pPr>
      <w:r w:rsidRPr="0062441B">
        <w:rPr>
          <w:rFonts w:asciiTheme="minorHAnsi" w:hAnsiTheme="minorHAnsi"/>
        </w:rPr>
        <w:t>Ziel ist es, Spieler A einen Löffel voller Gummibärchen aus einer Gummibär</w:t>
      </w:r>
      <w:r>
        <w:rPr>
          <w:rFonts w:asciiTheme="minorHAnsi" w:hAnsiTheme="minorHAnsi"/>
        </w:rPr>
        <w:t>ch</w:t>
      </w:r>
      <w:r w:rsidRPr="0062441B">
        <w:rPr>
          <w:rFonts w:asciiTheme="minorHAnsi" w:hAnsiTheme="minorHAnsi"/>
        </w:rPr>
        <w:t>entüte zu geben, die mit einer Schere geöffnet wurde. Jeder darf nur das beitragen, was laut</w:t>
      </w:r>
      <w:r>
        <w:rPr>
          <w:rFonts w:asciiTheme="minorHAnsi" w:hAnsiTheme="minorHAnsi"/>
        </w:rPr>
        <w:t xml:space="preserve"> dem eigenen</w:t>
      </w:r>
      <w:r w:rsidRPr="0062441B">
        <w:rPr>
          <w:rFonts w:asciiTheme="minorHAnsi" w:hAnsiTheme="minorHAnsi"/>
        </w:rPr>
        <w:t xml:space="preserve"> Zettel erlaubt ist.“</w:t>
      </w:r>
    </w:p>
    <w:p w:rsidR="00E21E6E" w:rsidRPr="0062441B" w:rsidRDefault="00E21E6E" w:rsidP="00E21E6E">
      <w:pPr>
        <w:spacing w:after="0" w:line="360" w:lineRule="auto"/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0"/>
        <w:gridCol w:w="1991"/>
        <w:gridCol w:w="1443"/>
        <w:gridCol w:w="1903"/>
        <w:gridCol w:w="2835"/>
      </w:tblGrid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  <w:b/>
              </w:rPr>
            </w:pPr>
            <w:r w:rsidRPr="0062441B">
              <w:rPr>
                <w:rFonts w:asciiTheme="minorHAnsi" w:hAnsiTheme="minorHAnsi"/>
                <w:b/>
              </w:rPr>
              <w:t>Spieler</w:t>
            </w:r>
          </w:p>
        </w:tc>
        <w:tc>
          <w:tcPr>
            <w:tcW w:w="8645" w:type="dxa"/>
            <w:gridSpan w:val="4"/>
          </w:tcPr>
          <w:p w:rsidR="00E21E6E" w:rsidRPr="0062441B" w:rsidRDefault="00E21E6E" w:rsidP="00857629">
            <w:pPr>
              <w:rPr>
                <w:rFonts w:asciiTheme="minorHAnsi" w:hAnsiTheme="minorHAnsi"/>
                <w:b/>
              </w:rPr>
            </w:pPr>
            <w:r w:rsidRPr="0062441B">
              <w:rPr>
                <w:rFonts w:asciiTheme="minorHAnsi" w:hAnsiTheme="minorHAnsi"/>
                <w:b/>
              </w:rPr>
              <w:t>Text für Zettel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A</w:t>
            </w:r>
          </w:p>
        </w:tc>
        <w:tc>
          <w:tcPr>
            <w:tcW w:w="8645" w:type="dxa"/>
            <w:gridSpan w:val="4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Du sollst am Ende einen Löffel voller Gummibär</w:t>
            </w:r>
            <w:r>
              <w:rPr>
                <w:rFonts w:asciiTheme="minorHAnsi" w:hAnsiTheme="minorHAnsi"/>
              </w:rPr>
              <w:t>ch</w:t>
            </w:r>
            <w:r w:rsidRPr="0062441B">
              <w:rPr>
                <w:rFonts w:asciiTheme="minorHAnsi" w:hAnsiTheme="minorHAnsi"/>
              </w:rPr>
              <w:t>en aus einer Gummibär</w:t>
            </w:r>
            <w:r>
              <w:rPr>
                <w:rFonts w:asciiTheme="minorHAnsi" w:hAnsiTheme="minorHAnsi"/>
              </w:rPr>
              <w:t>ch</w:t>
            </w:r>
            <w:r w:rsidRPr="0062441B">
              <w:rPr>
                <w:rFonts w:asciiTheme="minorHAnsi" w:hAnsiTheme="minorHAnsi"/>
              </w:rPr>
              <w:t>entüte essen, die mit einer Schere geöffnet wurde. Du darfst niemals deine Hände benutzen, sondern musst sie immer fest hinter deinem Rücken lassen.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B</w:t>
            </w:r>
          </w:p>
        </w:tc>
        <w:tc>
          <w:tcPr>
            <w:tcW w:w="8645" w:type="dxa"/>
            <w:gridSpan w:val="4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Du bist der Sprecher. Du kannst so viel reden, wie du möchtest, aber du darfst dich nicht bewegen.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C</w:t>
            </w:r>
          </w:p>
        </w:tc>
        <w:tc>
          <w:tcPr>
            <w:tcW w:w="2119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Die einzigen Worte, die du benutzen darfst, sind „ja“, „nein“, „ich weiß“, „ich weiß nicht“.</w:t>
            </w:r>
          </w:p>
        </w:tc>
        <w:tc>
          <w:tcPr>
            <w:tcW w:w="1491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Du darfst dich nicht bewegen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31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Du weißt als einziger,</w:t>
            </w:r>
          </w:p>
        </w:tc>
        <w:tc>
          <w:tcPr>
            <w:tcW w:w="3004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wo die Gummibärchen versteckt sind nämlich</w:t>
            </w:r>
            <w:r>
              <w:rPr>
                <w:rFonts w:asciiTheme="minorHAnsi" w:hAnsiTheme="minorHAnsi"/>
              </w:rPr>
              <w:t>:</w:t>
            </w:r>
            <w:r w:rsidRPr="0062441B">
              <w:rPr>
                <w:rFonts w:asciiTheme="minorHAnsi" w:hAnsiTheme="minorHAnsi"/>
              </w:rPr>
              <w:t xml:space="preserve"> ___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D</w:t>
            </w:r>
          </w:p>
        </w:tc>
        <w:tc>
          <w:tcPr>
            <w:tcW w:w="2119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1491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2031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3004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wo die Schere versteck ist, nämlich</w:t>
            </w:r>
            <w:r>
              <w:rPr>
                <w:rFonts w:asciiTheme="minorHAnsi" w:hAnsiTheme="minorHAnsi"/>
              </w:rPr>
              <w:t>:</w:t>
            </w:r>
            <w:r w:rsidRPr="0062441B">
              <w:rPr>
                <w:rFonts w:asciiTheme="minorHAnsi" w:hAnsiTheme="minorHAnsi"/>
              </w:rPr>
              <w:t xml:space="preserve"> ___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E</w:t>
            </w:r>
          </w:p>
        </w:tc>
        <w:tc>
          <w:tcPr>
            <w:tcW w:w="2119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1491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2031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3004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62441B">
              <w:rPr>
                <w:rFonts w:asciiTheme="minorHAnsi" w:hAnsiTheme="minorHAnsi"/>
              </w:rPr>
              <w:t>o der Löffel versteckt ist, nämlich</w:t>
            </w:r>
            <w:r>
              <w:rPr>
                <w:rFonts w:asciiTheme="minorHAnsi" w:hAnsiTheme="minorHAnsi"/>
              </w:rPr>
              <w:t>:</w:t>
            </w:r>
            <w:r w:rsidRPr="0062441B">
              <w:rPr>
                <w:rFonts w:asciiTheme="minorHAnsi" w:hAnsiTheme="minorHAnsi"/>
              </w:rPr>
              <w:t xml:space="preserve"> ___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F</w:t>
            </w:r>
          </w:p>
        </w:tc>
        <w:tc>
          <w:tcPr>
            <w:tcW w:w="2119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1491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Du darfst dich nur dann bewegen</w:t>
            </w:r>
            <w:r>
              <w:rPr>
                <w:rFonts w:asciiTheme="minorHAnsi" w:hAnsiTheme="minorHAnsi"/>
              </w:rPr>
              <w:t>,</w:t>
            </w:r>
          </w:p>
        </w:tc>
        <w:tc>
          <w:tcPr>
            <w:tcW w:w="5035" w:type="dxa"/>
            <w:gridSpan w:val="2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 xml:space="preserve">wenn du ganz sicher weißt, wo die Gummibärchen, die Schere und der Löffel versteckt sind. Du darfst sie berühren und tragen, aber du darfst sie nicht in </w:t>
            </w:r>
            <w:r>
              <w:rPr>
                <w:rFonts w:asciiTheme="minorHAnsi" w:hAnsiTheme="minorHAnsi"/>
              </w:rPr>
              <w:t xml:space="preserve">die </w:t>
            </w:r>
            <w:r w:rsidRPr="0062441B">
              <w:rPr>
                <w:rFonts w:asciiTheme="minorHAnsi" w:hAnsiTheme="minorHAnsi"/>
              </w:rPr>
              <w:t>Nähe von Spieler A bringen.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G</w:t>
            </w:r>
          </w:p>
        </w:tc>
        <w:tc>
          <w:tcPr>
            <w:tcW w:w="2119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1491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5035" w:type="dxa"/>
            <w:gridSpan w:val="2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wenn du die Gummibärchentüte in der Hand hast. Du darfst nichts berühren, das Metall enthält.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H</w:t>
            </w:r>
          </w:p>
        </w:tc>
        <w:tc>
          <w:tcPr>
            <w:tcW w:w="2119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1491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5035" w:type="dxa"/>
            <w:gridSpan w:val="2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wenn du die Schere in der Hand hast. Du darfst nichts anderes berühren, das Metall enthält.</w:t>
            </w:r>
          </w:p>
        </w:tc>
      </w:tr>
      <w:tr w:rsidR="00E21E6E" w:rsidRPr="0062441B" w:rsidTr="00857629">
        <w:tc>
          <w:tcPr>
            <w:tcW w:w="897" w:type="dxa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I</w:t>
            </w:r>
          </w:p>
        </w:tc>
        <w:tc>
          <w:tcPr>
            <w:tcW w:w="2119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1491" w:type="dxa"/>
          </w:tcPr>
          <w:p w:rsidR="00E21E6E" w:rsidRPr="0062441B" w:rsidRDefault="00E21E6E" w:rsidP="00857629">
            <w:pPr>
              <w:jc w:val="center"/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„</w:t>
            </w:r>
          </w:p>
        </w:tc>
        <w:tc>
          <w:tcPr>
            <w:tcW w:w="5035" w:type="dxa"/>
            <w:gridSpan w:val="2"/>
          </w:tcPr>
          <w:p w:rsidR="00E21E6E" w:rsidRPr="0062441B" w:rsidRDefault="00E21E6E" w:rsidP="00857629">
            <w:pPr>
              <w:rPr>
                <w:rFonts w:asciiTheme="minorHAnsi" w:hAnsiTheme="minorHAnsi"/>
              </w:rPr>
            </w:pPr>
            <w:r w:rsidRPr="0062441B">
              <w:rPr>
                <w:rFonts w:asciiTheme="minorHAnsi" w:hAnsiTheme="minorHAnsi"/>
              </w:rPr>
              <w:t>wenn du den Löffel in deiner Hand hast. Du darfst nichts anderes berühren, das Metall enthält.</w:t>
            </w:r>
          </w:p>
        </w:tc>
      </w:tr>
    </w:tbl>
    <w:p w:rsidR="00E21E6E" w:rsidRPr="0062441B" w:rsidRDefault="00E21E6E" w:rsidP="00E21E6E">
      <w:pPr>
        <w:rPr>
          <w:rFonts w:asciiTheme="minorHAnsi" w:hAnsiTheme="minorHAnsi"/>
        </w:rPr>
      </w:pPr>
    </w:p>
    <w:p w:rsidR="00E21E6E" w:rsidRDefault="00E21E6E" w:rsidP="00E21E6E">
      <w:pPr>
        <w:spacing w:after="0" w:line="360" w:lineRule="auto"/>
        <w:rPr>
          <w:rFonts w:asciiTheme="minorHAnsi" w:hAnsiTheme="minorHAnsi"/>
        </w:rPr>
      </w:pPr>
      <w:r w:rsidRPr="0062441B">
        <w:rPr>
          <w:rFonts w:asciiTheme="minorHAnsi" w:hAnsiTheme="minorHAnsi"/>
        </w:rPr>
        <w:t>Team der Schüler-SMD, Marburg</w:t>
      </w:r>
    </w:p>
    <w:p w:rsidR="003E6667" w:rsidRDefault="00E21E6E">
      <w:bookmarkStart w:id="0" w:name="_GoBack"/>
      <w:bookmarkEnd w:id="0"/>
    </w:p>
    <w:sectPr w:rsidR="003E66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6E"/>
    <w:rsid w:val="007B7269"/>
    <w:rsid w:val="009517DB"/>
    <w:rsid w:val="00E21E6E"/>
    <w:rsid w:val="00F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9FCD4-AB9A-414A-B4C4-37CA68BB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E6E"/>
    <w:pPr>
      <w:spacing w:after="200" w:line="276" w:lineRule="auto"/>
    </w:pPr>
    <w:rPr>
      <w:rFonts w:ascii="PT Serif" w:hAnsi="PT Seri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Pfalzer, Steffi</dc:creator>
  <cp:keywords/>
  <dc:description/>
  <cp:lastModifiedBy>Pfalzer, Steffi</cp:lastModifiedBy>
  <cp:revision>1</cp:revision>
  <dcterms:created xsi:type="dcterms:W3CDTF">2018-01-02T11:21:00Z</dcterms:created>
  <dcterms:modified xsi:type="dcterms:W3CDTF">2018-01-02T11:21:00Z</dcterms:modified>
</cp:coreProperties>
</file>